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172C2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6F29D0" w:rsidRPr="00FD616A">
        <w:rPr>
          <w:rFonts w:ascii="Times New Roman" w:hAnsi="Times New Roman" w:cs="Times New Roman"/>
          <w:sz w:val="28"/>
          <w:szCs w:val="28"/>
        </w:rPr>
        <w:t xml:space="preserve"> </w:t>
      </w:r>
      <w:r w:rsidR="006F2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172C2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</w:t>
      </w:r>
    </w:p>
    <w:p w:rsidR="006F29D0" w:rsidRPr="00FD616A" w:rsidRDefault="00172C27" w:rsidP="006F29D0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4239B3" w:rsidRPr="00F81958" w:rsidRDefault="00172C27" w:rsidP="00D05DF7">
      <w:pPr>
        <w:jc w:val="center"/>
        <w:rPr>
          <w:b/>
          <w:sz w:val="36"/>
          <w:szCs w:val="36"/>
        </w:rPr>
      </w:pPr>
      <w:r w:rsidRPr="00F81958">
        <w:rPr>
          <w:b/>
          <w:sz w:val="36"/>
          <w:szCs w:val="36"/>
        </w:rPr>
        <w:t>Р А С П О Р Я Ж Е Н И Е</w:t>
      </w: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 w:rsidR="00172C27">
        <w:rPr>
          <w:color w:val="000000"/>
          <w:szCs w:val="28"/>
        </w:rPr>
        <w:t>9</w:t>
      </w:r>
      <w:r w:rsidR="009E6BF8">
        <w:rPr>
          <w:color w:val="000000"/>
          <w:szCs w:val="28"/>
        </w:rPr>
        <w:t xml:space="preserve"> </w:t>
      </w:r>
      <w:r w:rsidR="00172C27">
        <w:rPr>
          <w:color w:val="000000"/>
          <w:szCs w:val="28"/>
        </w:rPr>
        <w:t>янва</w:t>
      </w:r>
      <w:r w:rsidR="009E6BF8">
        <w:rPr>
          <w:color w:val="000000"/>
          <w:szCs w:val="28"/>
        </w:rPr>
        <w:t xml:space="preserve">ря </w:t>
      </w:r>
      <w:r>
        <w:rPr>
          <w:color w:val="000000"/>
          <w:szCs w:val="28"/>
        </w:rPr>
        <w:t>202</w:t>
      </w:r>
      <w:r w:rsidR="00172C27">
        <w:rPr>
          <w:color w:val="000000"/>
          <w:szCs w:val="28"/>
        </w:rPr>
        <w:t>3</w:t>
      </w:r>
      <w:r w:rsidRPr="00C07278">
        <w:rPr>
          <w:color w:val="000000"/>
          <w:szCs w:val="28"/>
        </w:rPr>
        <w:t xml:space="preserve"> г. № </w:t>
      </w:r>
      <w:r w:rsidR="00172C27">
        <w:rPr>
          <w:color w:val="000000"/>
          <w:szCs w:val="28"/>
        </w:rPr>
        <w:t>1</w:t>
      </w:r>
      <w:r w:rsidR="00E47683">
        <w:rPr>
          <w:color w:val="000000"/>
          <w:szCs w:val="28"/>
        </w:rPr>
        <w:t>2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0B758C" w:rsidRDefault="000B758C" w:rsidP="00D05DF7">
      <w:pPr>
        <w:jc w:val="center"/>
      </w:pPr>
    </w:p>
    <w:p w:rsidR="00172C27" w:rsidRDefault="00172C27" w:rsidP="00172C27">
      <w:pPr>
        <w:jc w:val="center"/>
        <w:rPr>
          <w:b/>
          <w:szCs w:val="28"/>
        </w:rPr>
      </w:pPr>
      <w:r w:rsidRPr="00112718">
        <w:rPr>
          <w:b/>
          <w:szCs w:val="28"/>
        </w:rPr>
        <w:t>О</w:t>
      </w:r>
      <w:r>
        <w:rPr>
          <w:b/>
          <w:szCs w:val="28"/>
        </w:rPr>
        <w:t>б утверждении правил перечисления в доход бюджета Шенкурского муниципального округа Архангельской области средств в погашение дебиторской задолженности прошлых лет</w:t>
      </w:r>
    </w:p>
    <w:p w:rsidR="00172C27" w:rsidRDefault="00172C27" w:rsidP="00172C27">
      <w:pPr>
        <w:jc w:val="center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  <w:r>
        <w:rPr>
          <w:szCs w:val="28"/>
        </w:rPr>
        <w:t xml:space="preserve"> </w:t>
      </w:r>
      <w:r w:rsidRPr="00065F32">
        <w:rPr>
          <w:szCs w:val="28"/>
        </w:rPr>
        <w:t>В соответствии с</w:t>
      </w:r>
      <w:r>
        <w:rPr>
          <w:szCs w:val="28"/>
        </w:rPr>
        <w:t xml:space="preserve"> пунктом 45 Порядка казначейского обслуживания, утвержденного приказом Казначейства России от 14.05.2020 года № 21н:</w:t>
      </w: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  <w:r>
        <w:rPr>
          <w:szCs w:val="28"/>
        </w:rPr>
        <w:t>1. Утвердить Правила перечисления в доход бюджета Шенкурского муниципального округа Архангельской области средств в погашение дебиторской задолженности прошлых лет, согласно приложению к настоящему распоряжению.</w:t>
      </w: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  <w:r>
        <w:rPr>
          <w:szCs w:val="28"/>
        </w:rPr>
        <w:t>2. Действие настоящего распоряжения распространяется на правоотношения, возникшие с 1 января 2023 года.</w:t>
      </w: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/>
        <w:jc w:val="both"/>
        <w:rPr>
          <w:szCs w:val="28"/>
        </w:rPr>
      </w:pPr>
      <w:r>
        <w:rPr>
          <w:szCs w:val="28"/>
        </w:rPr>
        <w:t>Начальник                                                                                   С.Н. Лукошков</w:t>
      </w: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172C27" w:rsidRDefault="00172C27" w:rsidP="00172C27">
      <w:pPr>
        <w:ind w:right="-426" w:firstLine="709"/>
        <w:jc w:val="both"/>
        <w:rPr>
          <w:szCs w:val="28"/>
        </w:rPr>
      </w:pPr>
    </w:p>
    <w:p w:rsidR="00CD2078" w:rsidRDefault="00CD2078" w:rsidP="00CD2078">
      <w:pPr>
        <w:jc w:val="both"/>
      </w:pPr>
    </w:p>
    <w:sectPr w:rsidR="00CD2078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F29D0"/>
    <w:rsid w:val="000B758C"/>
    <w:rsid w:val="00172C27"/>
    <w:rsid w:val="002000F6"/>
    <w:rsid w:val="00303294"/>
    <w:rsid w:val="004239B3"/>
    <w:rsid w:val="004D7381"/>
    <w:rsid w:val="006F29D0"/>
    <w:rsid w:val="009E6BF8"/>
    <w:rsid w:val="00B12776"/>
    <w:rsid w:val="00C82C6D"/>
    <w:rsid w:val="00CD2078"/>
    <w:rsid w:val="00CF618B"/>
    <w:rsid w:val="00D05DF7"/>
    <w:rsid w:val="00E47683"/>
    <w:rsid w:val="00F35790"/>
    <w:rsid w:val="00F81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TLukoshkova</cp:lastModifiedBy>
  <cp:revision>8</cp:revision>
  <cp:lastPrinted>2023-01-12T08:28:00Z</cp:lastPrinted>
  <dcterms:created xsi:type="dcterms:W3CDTF">2022-11-25T06:47:00Z</dcterms:created>
  <dcterms:modified xsi:type="dcterms:W3CDTF">2023-01-12T08:28:00Z</dcterms:modified>
</cp:coreProperties>
</file>